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tblpY="672"/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7088"/>
      </w:tblGrid>
      <w:tr w:rsidR="311AFAFC" w14:paraId="622FB8DF" w14:textId="77777777" w:rsidTr="0C2052C2">
        <w:tc>
          <w:tcPr>
            <w:tcW w:w="69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0298" w14:textId="2F07D4E8" w:rsidR="311AFAFC" w:rsidRDefault="311AFAFC" w:rsidP="311AFAFC">
            <w:pPr>
              <w:spacing w:after="0" w:line="240" w:lineRule="auto"/>
              <w:rPr>
                <w:rFonts w:eastAsia="Times New Roman"/>
                <w:lang w:val="nl-NL" w:eastAsia="nl-NL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BF69" w14:textId="58459053" w:rsidR="311AFAFC" w:rsidRDefault="311AFAFC" w:rsidP="311AFAFC">
            <w:pPr>
              <w:spacing w:after="0" w:line="240" w:lineRule="auto"/>
              <w:rPr>
                <w:rFonts w:eastAsia="Times New Roman"/>
                <w:lang w:val="nl-NL" w:eastAsia="nl-NL"/>
              </w:rPr>
            </w:pPr>
          </w:p>
        </w:tc>
      </w:tr>
      <w:tr w:rsidR="311AFAFC" w:rsidRPr="00A10672" w14:paraId="1B6DDEB3" w14:textId="77777777" w:rsidTr="0C2052C2"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4A92" w14:textId="2BEBCB3A" w:rsidR="311AFAFC" w:rsidRDefault="311AFAFC" w:rsidP="311AFAFC">
            <w:pPr>
              <w:spacing w:after="0" w:line="240" w:lineRule="auto"/>
              <w:rPr>
                <w:rFonts w:eastAsia="Times New Roman"/>
                <w:lang w:val="nl-NL" w:eastAsia="nl-NL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72A17" w14:textId="0DC7257F" w:rsidR="00324F15" w:rsidRDefault="00324F15" w:rsidP="311AFAFC">
            <w:pPr>
              <w:spacing w:after="0" w:line="240" w:lineRule="auto"/>
              <w:rPr>
                <w:rFonts w:eastAsia="Times New Roman"/>
                <w:lang w:val="nl-NL" w:eastAsia="nl-NL"/>
              </w:rPr>
            </w:pPr>
          </w:p>
        </w:tc>
      </w:tr>
    </w:tbl>
    <w:tbl>
      <w:tblPr>
        <w:tblpPr w:leftFromText="141" w:rightFromText="141" w:vertAnchor="page" w:tblpY="1537"/>
        <w:tblW w:w="1402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7088"/>
      </w:tblGrid>
      <w:tr w:rsidR="00E84C41" w:rsidRPr="00E84C41" w14:paraId="3E00A221" w14:textId="77777777" w:rsidTr="00E84C41">
        <w:tc>
          <w:tcPr>
            <w:tcW w:w="14024" w:type="dxa"/>
            <w:gridSpan w:val="2"/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B455B" w14:textId="2BF4AC93" w:rsidR="00E84C41" w:rsidRPr="311AFAFC" w:rsidRDefault="00E84C41" w:rsidP="00E84C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lang w:val="nl-NL" w:eastAsia="nl-NL"/>
              </w:rPr>
            </w:pPr>
            <w:r w:rsidRPr="007857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nl-NL" w:eastAsia="nl-NL"/>
              </w:rPr>
              <w:t>Overzicht stageopdrachten semester 5 oudere kind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nl-NL" w:eastAsia="nl-NL"/>
              </w:rPr>
              <w:t xml:space="preserve"> (2024-2025)</w:t>
            </w:r>
          </w:p>
        </w:tc>
      </w:tr>
      <w:tr w:rsidR="00E84C41" w14:paraId="2060B1BB" w14:textId="77777777" w:rsidTr="00E84C41">
        <w:tc>
          <w:tcPr>
            <w:tcW w:w="6936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9F62" w14:textId="77777777" w:rsidR="00E84C41" w:rsidRPr="311AFAFC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color w:val="000000" w:themeColor="text1"/>
                <w:lang w:val="nl-NL" w:eastAsia="nl-NL"/>
              </w:rPr>
              <w:t>Kwartiel 1</w:t>
            </w:r>
          </w:p>
        </w:tc>
        <w:tc>
          <w:tcPr>
            <w:tcW w:w="7088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752D0" w14:textId="77777777" w:rsidR="00E84C41" w:rsidRPr="311AFAFC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color w:val="000000" w:themeColor="text1"/>
                <w:lang w:val="nl-NL" w:eastAsia="nl-NL"/>
              </w:rPr>
              <w:t>Kwartiel 2</w:t>
            </w:r>
          </w:p>
        </w:tc>
      </w:tr>
      <w:tr w:rsidR="00E84C41" w:rsidRPr="00E84C41" w14:paraId="0A62ECAB" w14:textId="77777777" w:rsidTr="00E84C41">
        <w:tc>
          <w:tcPr>
            <w:tcW w:w="6936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274E" w14:textId="77777777" w:rsidR="00E84C41" w:rsidRDefault="00E84C41" w:rsidP="00E84C41">
            <w:pPr>
              <w:spacing w:after="0" w:line="240" w:lineRule="auto"/>
              <w:rPr>
                <w:rFonts w:eastAsia="Times New Roman"/>
                <w:color w:val="000000" w:themeColor="text1"/>
                <w:lang w:val="nl-NL" w:eastAsia="nl-NL"/>
              </w:rPr>
            </w:pPr>
            <w:r w:rsidRPr="311AFAFC">
              <w:rPr>
                <w:rFonts w:eastAsia="Times New Roman"/>
                <w:color w:val="000000" w:themeColor="text1"/>
                <w:lang w:val="nl-NL" w:eastAsia="nl-NL"/>
              </w:rPr>
              <w:t>7 keer 2 dagen en 1 stageweek (1.6): +/- 17 stagedagen</w:t>
            </w:r>
          </w:p>
          <w:p w14:paraId="66E3A30A" w14:textId="77777777" w:rsidR="00E84C41" w:rsidRPr="00C146BA" w:rsidRDefault="00E84C41" w:rsidP="00E84C41">
            <w:pPr>
              <w:spacing w:after="0" w:line="240" w:lineRule="auto"/>
              <w:rPr>
                <w:rFonts w:eastAsia="Times New Roman"/>
                <w:lang w:val="nl-NL" w:eastAsia="nl-NL"/>
              </w:rPr>
            </w:pPr>
          </w:p>
        </w:tc>
        <w:tc>
          <w:tcPr>
            <w:tcW w:w="7088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B051" w14:textId="77777777" w:rsidR="00E84C41" w:rsidRPr="311AFAFC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nl-NL" w:eastAsia="nl-NL"/>
              </w:rPr>
            </w:pPr>
            <w:r w:rsidRPr="311AFAFC">
              <w:rPr>
                <w:rFonts w:eastAsia="Times New Roman"/>
                <w:color w:val="000000" w:themeColor="text1"/>
                <w:lang w:val="nl-NL" w:eastAsia="nl-NL"/>
              </w:rPr>
              <w:t>7 keer 2 dagen en 1 stageweek (2.7): +/- 15 stagedagen</w:t>
            </w:r>
            <w:r w:rsidRPr="311AFAFC">
              <w:rPr>
                <w:rFonts w:eastAsia="Times New Roman"/>
                <w:lang w:val="nl-NL" w:eastAsia="nl-NL"/>
              </w:rPr>
              <w:t> </w:t>
            </w:r>
          </w:p>
        </w:tc>
      </w:tr>
      <w:tr w:rsidR="00E84C41" w:rsidRPr="00E84C41" w14:paraId="2DFB0272" w14:textId="77777777" w:rsidTr="00E84C41">
        <w:tc>
          <w:tcPr>
            <w:tcW w:w="6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1C6A" w14:textId="77777777" w:rsidR="00E84C41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lang w:val="nl-NL" w:eastAsia="nl-NL"/>
              </w:rPr>
              <w:t>Leereenheid KP en PPO Inclusiever onderwijs - oudere kind</w:t>
            </w:r>
          </w:p>
          <w:p w14:paraId="6E34BC23" w14:textId="77777777" w:rsidR="00E84C41" w:rsidRDefault="00E84C41" w:rsidP="00E84C41">
            <w:pPr>
              <w:pStyle w:val="NoSpacing"/>
              <w:rPr>
                <w:lang w:val="nl-NL"/>
              </w:rPr>
            </w:pPr>
            <w:r w:rsidRPr="311AFAFC">
              <w:rPr>
                <w:b/>
                <w:bCs/>
                <w:i/>
                <w:iCs/>
                <w:color w:val="0070C0"/>
                <w:lang w:val="nl-NL"/>
              </w:rPr>
              <w:t>Illustratie 1.1: Passend onderwijs</w:t>
            </w:r>
            <w:r>
              <w:rPr>
                <w:b/>
                <w:bCs/>
                <w:i/>
                <w:iCs/>
                <w:color w:val="0070C0"/>
                <w:lang w:val="nl-NL"/>
              </w:rPr>
              <w:t xml:space="preserve">: </w:t>
            </w:r>
            <w:r w:rsidRPr="311AFAFC">
              <w:rPr>
                <w:lang w:val="nl-NL"/>
              </w:rPr>
              <w:t>Je ontwerpt drie onderwijsactiviteiten m.b.v. het passend onderwijsontwerp</w:t>
            </w:r>
            <w:r>
              <w:rPr>
                <w:lang w:val="nl-NL"/>
              </w:rPr>
              <w:t xml:space="preserve">. </w:t>
            </w:r>
            <w:r w:rsidRPr="311AFAFC">
              <w:rPr>
                <w:lang w:val="nl-NL"/>
              </w:rPr>
              <w:t>Je voert deze lessen uit in de praktijk, evalueert de lessen en reflecteert op de uitvoering.</w:t>
            </w:r>
          </w:p>
          <w:p w14:paraId="78227C4E" w14:textId="77777777" w:rsidR="00E84C41" w:rsidRDefault="00E84C41" w:rsidP="00E84C41">
            <w:pPr>
              <w:pStyle w:val="NoSpacing"/>
              <w:rPr>
                <w:lang w:val="nl-NL"/>
              </w:rPr>
            </w:pPr>
            <w:r w:rsidRPr="311AFAFC">
              <w:rPr>
                <w:b/>
                <w:bCs/>
                <w:i/>
                <w:iCs/>
                <w:color w:val="0070C0"/>
                <w:lang w:val="nl-NL"/>
              </w:rPr>
              <w:t xml:space="preserve">Illustratie 1.3 Doelbewust </w:t>
            </w:r>
            <w:proofErr w:type="spellStart"/>
            <w:r w:rsidRPr="311AFAFC">
              <w:rPr>
                <w:b/>
                <w:bCs/>
                <w:i/>
                <w:iCs/>
                <w:color w:val="0070C0"/>
                <w:lang w:val="nl-NL"/>
              </w:rPr>
              <w:t>oefenen</w:t>
            </w:r>
            <w:r>
              <w:rPr>
                <w:b/>
                <w:bCs/>
                <w:i/>
                <w:iCs/>
                <w:color w:val="0070C0"/>
                <w:lang w:val="nl-NL"/>
              </w:rPr>
              <w:t>:</w:t>
            </w:r>
            <w:r w:rsidRPr="311AFAFC">
              <w:rPr>
                <w:lang w:val="nl-NL"/>
              </w:rPr>
              <w:t>Je</w:t>
            </w:r>
            <w:proofErr w:type="spellEnd"/>
            <w:r w:rsidRPr="311AFAFC">
              <w:rPr>
                <w:lang w:val="nl-NL"/>
              </w:rPr>
              <w:t xml:space="preserve"> oefent bij de passend onderwijs lessen doelbewust de leerkrachtvaardigheid differentiëren bij het lesgeven</w:t>
            </w:r>
            <w:r>
              <w:rPr>
                <w:lang w:val="nl-NL"/>
              </w:rPr>
              <w:t xml:space="preserve"> (d.m.v. film)</w:t>
            </w:r>
            <w:r w:rsidRPr="311AFAFC">
              <w:rPr>
                <w:lang w:val="nl-NL"/>
              </w:rPr>
              <w:t xml:space="preserve">. </w:t>
            </w:r>
          </w:p>
          <w:p w14:paraId="5E07A443" w14:textId="77777777" w:rsidR="00E84C41" w:rsidRDefault="00E84C41" w:rsidP="00E84C41">
            <w:pPr>
              <w:pStyle w:val="NoSpacing"/>
              <w:rPr>
                <w:rFonts w:eastAsia="Times New Roman"/>
                <w:lang w:val="nl-NL" w:eastAsia="nl-NL"/>
              </w:rPr>
            </w:pPr>
            <w:r w:rsidRPr="311AFAFC">
              <w:rPr>
                <w:b/>
                <w:bCs/>
                <w:i/>
                <w:iCs/>
                <w:color w:val="0070C0"/>
                <w:lang w:val="nl-NL"/>
              </w:rPr>
              <w:t>Illustratie 2.2: Onderwijsbehoeften</w:t>
            </w:r>
            <w:r>
              <w:rPr>
                <w:b/>
                <w:bCs/>
                <w:i/>
                <w:iCs/>
                <w:color w:val="0070C0"/>
                <w:lang w:val="nl-NL"/>
              </w:rPr>
              <w:t xml:space="preserve">: </w:t>
            </w:r>
            <w:r>
              <w:rPr>
                <w:lang w:val="nl-NL"/>
              </w:rPr>
              <w:t xml:space="preserve">Onderwijsbehoeften sociaal-emotionele ontwikkeling in kaart brengen van twee leerlingen. 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575C7" w14:textId="77777777" w:rsidR="00E84C41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color w:val="000000" w:themeColor="text1"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color w:val="000000" w:themeColor="text1"/>
                <w:lang w:val="nl-NL" w:eastAsia="nl-NL"/>
              </w:rPr>
              <w:t>Leereenheid KP en PPO Inclusiever onderwijs - oudere kind</w:t>
            </w:r>
          </w:p>
          <w:p w14:paraId="2BF45286" w14:textId="77777777" w:rsidR="00E84C41" w:rsidRDefault="00E84C41" w:rsidP="00E84C41">
            <w:pPr>
              <w:spacing w:after="0" w:line="240" w:lineRule="auto"/>
              <w:rPr>
                <w:lang w:val="nl-NL"/>
              </w:rPr>
            </w:pPr>
            <w:r w:rsidRPr="311AFAFC">
              <w:rPr>
                <w:rFonts w:eastAsia="Times New Roman"/>
                <w:b/>
                <w:bCs/>
                <w:i/>
                <w:iCs/>
                <w:color w:val="0070C0"/>
                <w:lang w:val="nl-NL" w:eastAsia="nl-NL"/>
              </w:rPr>
              <w:t>Illustratie 1.2: Passend onderwijs</w:t>
            </w:r>
            <w:r>
              <w:rPr>
                <w:rFonts w:eastAsia="Times New Roman"/>
                <w:b/>
                <w:bCs/>
                <w:i/>
                <w:iCs/>
                <w:color w:val="0070C0"/>
                <w:lang w:val="nl-NL" w:eastAsia="nl-NL"/>
              </w:rPr>
              <w:t xml:space="preserve">: </w:t>
            </w:r>
            <w:r w:rsidRPr="311AFAFC">
              <w:rPr>
                <w:rFonts w:eastAsia="Times New Roman"/>
                <w:lang w:val="nl-NL" w:eastAsia="nl-NL"/>
              </w:rPr>
              <w:t xml:space="preserve">Je ontwerpt drie onderwijsactiviteiten m.b.v. het passend onderwijsontwerp waarbij je op verschillende manieren rekening houdt met verschillen tussen leerlingen. </w:t>
            </w:r>
            <w:r w:rsidRPr="311AFAFC">
              <w:rPr>
                <w:lang w:val="nl-NL"/>
              </w:rPr>
              <w:t xml:space="preserve"> Je voert deze lessen uit in de praktijk, evalueert de lessen en reflecteert op de uitvoering.</w:t>
            </w:r>
          </w:p>
          <w:p w14:paraId="570EA27D" w14:textId="77777777" w:rsidR="00E84C41" w:rsidRDefault="00E84C41" w:rsidP="00E84C41">
            <w:pPr>
              <w:spacing w:after="0" w:line="240" w:lineRule="auto"/>
              <w:rPr>
                <w:lang w:val="nl-NL"/>
              </w:rPr>
            </w:pPr>
            <w:r w:rsidRPr="311AFAFC">
              <w:rPr>
                <w:rFonts w:eastAsia="Times New Roman"/>
                <w:b/>
                <w:bCs/>
                <w:i/>
                <w:iCs/>
                <w:color w:val="0070C0"/>
                <w:lang w:val="nl-NL" w:eastAsia="nl-NL"/>
              </w:rPr>
              <w:t>Illustratie 1.3 Doelbewust oefenen</w:t>
            </w:r>
            <w:r>
              <w:rPr>
                <w:rFonts w:eastAsia="Times New Roman"/>
                <w:b/>
                <w:bCs/>
                <w:i/>
                <w:iCs/>
                <w:color w:val="0070C0"/>
                <w:lang w:val="nl-NL" w:eastAsia="nl-NL"/>
              </w:rPr>
              <w:t xml:space="preserve">: </w:t>
            </w:r>
            <w:r w:rsidRPr="311AFAFC">
              <w:rPr>
                <w:lang w:val="nl-NL"/>
              </w:rPr>
              <w:t>Je oefent bij de passend onderwijs lessen doelbewust de leerkrachtvaardigheid differentiëren bij het lesgeven</w:t>
            </w:r>
            <w:r>
              <w:rPr>
                <w:lang w:val="nl-NL"/>
              </w:rPr>
              <w:t xml:space="preserve"> (d.m.v. film)</w:t>
            </w:r>
            <w:r w:rsidRPr="311AFAFC">
              <w:rPr>
                <w:lang w:val="nl-NL"/>
              </w:rPr>
              <w:t xml:space="preserve">. </w:t>
            </w:r>
          </w:p>
          <w:p w14:paraId="677C7E02" w14:textId="77777777" w:rsidR="00E84C41" w:rsidRDefault="00E84C41" w:rsidP="00E84C41">
            <w:pPr>
              <w:spacing w:after="0" w:line="240" w:lineRule="auto"/>
              <w:rPr>
                <w:rFonts w:eastAsia="Times New Roman"/>
                <w:lang w:val="nl-NL" w:eastAsia="nl-NL"/>
              </w:rPr>
            </w:pPr>
          </w:p>
        </w:tc>
      </w:tr>
      <w:tr w:rsidR="00E84C41" w:rsidRPr="00E84C41" w14:paraId="608A1F81" w14:textId="77777777" w:rsidTr="00E84C41">
        <w:tc>
          <w:tcPr>
            <w:tcW w:w="6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A296" w14:textId="77777777" w:rsidR="00E84C41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 w:rsidRPr="655E69AE">
              <w:rPr>
                <w:rFonts w:eastAsia="Times New Roman"/>
                <w:b/>
                <w:bCs/>
                <w:lang w:val="nl-NL" w:eastAsia="nl-NL"/>
              </w:rPr>
              <w:t xml:space="preserve">Leereenheid 5.3 - Inclusiever onderwijs </w:t>
            </w:r>
            <w:r>
              <w:rPr>
                <w:rFonts w:eastAsia="Times New Roman"/>
                <w:b/>
                <w:bCs/>
                <w:lang w:val="nl-NL" w:eastAsia="nl-NL"/>
              </w:rPr>
              <w:t>taal en rekenen</w:t>
            </w:r>
          </w:p>
          <w:p w14:paraId="4DFF1FCB" w14:textId="77777777" w:rsidR="00E84C41" w:rsidRDefault="00E84C41" w:rsidP="00E84C41">
            <w:pPr>
              <w:spacing w:after="0" w:line="240" w:lineRule="auto"/>
              <w:rPr>
                <w:rFonts w:eastAsia="Times New Roman"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 xml:space="preserve">Verzamelen </w:t>
            </w:r>
            <w:proofErr w:type="spellStart"/>
            <w:r>
              <w:rPr>
                <w:rFonts w:eastAsia="Times New Roman"/>
                <w:lang w:val="nl-NL" w:eastAsia="nl-NL"/>
              </w:rPr>
              <w:t>leerlinggegevens</w:t>
            </w:r>
            <w:proofErr w:type="spellEnd"/>
            <w:r>
              <w:rPr>
                <w:rFonts w:eastAsia="Times New Roman"/>
                <w:lang w:val="nl-NL" w:eastAsia="nl-NL"/>
              </w:rPr>
              <w:t xml:space="preserve"> (kwantitatief) taal en rekenen voor de hele klas voor taal en rekenen.</w:t>
            </w:r>
          </w:p>
          <w:p w14:paraId="4F739DA4" w14:textId="77777777" w:rsidR="00E84C41" w:rsidRPr="311AFAFC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Aanvullen met kwalitatieve gegevens voor 12 leerlingen en onderwijsbehoeften in kaart brengen (groepsoverzicht)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36FD3" w14:textId="77777777" w:rsidR="00E84C41" w:rsidRDefault="00E84C41" w:rsidP="00E84C41">
            <w:pPr>
              <w:spacing w:after="0" w:line="240" w:lineRule="auto"/>
              <w:rPr>
                <w:rFonts w:eastAsia="Times New Roman"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lang w:val="nl-NL" w:eastAsia="nl-NL"/>
              </w:rPr>
              <w:t xml:space="preserve">Leereenheid 5.3 - </w:t>
            </w:r>
            <w:r w:rsidRPr="655E69AE">
              <w:rPr>
                <w:rFonts w:eastAsia="Times New Roman"/>
                <w:b/>
                <w:bCs/>
                <w:lang w:val="nl-NL" w:eastAsia="nl-NL"/>
              </w:rPr>
              <w:t xml:space="preserve"> Inclusiever onderwijs </w:t>
            </w:r>
            <w:r>
              <w:rPr>
                <w:rFonts w:eastAsia="Times New Roman"/>
                <w:b/>
                <w:bCs/>
                <w:lang w:val="nl-NL" w:eastAsia="nl-NL"/>
              </w:rPr>
              <w:t>taal en rekenen</w:t>
            </w:r>
            <w:r w:rsidRPr="5672634E">
              <w:rPr>
                <w:rFonts w:eastAsia="Times New Roman"/>
                <w:lang w:val="nl-NL" w:eastAsia="nl-NL"/>
              </w:rPr>
              <w:t xml:space="preserve"> </w:t>
            </w:r>
          </w:p>
          <w:p w14:paraId="6495C3EC" w14:textId="77777777" w:rsidR="00E84C41" w:rsidRPr="00774C8F" w:rsidRDefault="00E84C41" w:rsidP="00E84C41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 xml:space="preserve">Taal: uitvoeren van twee activiteiten </w:t>
            </w:r>
            <w:r w:rsidRPr="5672634E">
              <w:rPr>
                <w:lang w:val="nl-NL"/>
              </w:rPr>
              <w:t xml:space="preserve">met twee/drie leerlingen op het gebied van technisch lezen, leesmotivatie of tekstbegrip (eventueel gekoppeld aan schrijven). </w:t>
            </w:r>
            <w:r>
              <w:rPr>
                <w:lang w:val="nl-NL"/>
              </w:rPr>
              <w:br/>
              <w:t>Rekenen: uitvoeren van twee activiteiten (extra ondersteuning of extra verdieping voor een groepje leerlingen</w:t>
            </w:r>
            <w:r w:rsidRPr="085566F0">
              <w:rPr>
                <w:rFonts w:eastAsia="Times New Roman"/>
                <w:lang w:val="nl-NL" w:eastAsia="nl-NL"/>
              </w:rPr>
              <w:t xml:space="preserve"> (+/- 4) </w:t>
            </w:r>
          </w:p>
        </w:tc>
      </w:tr>
      <w:tr w:rsidR="00E84C41" w:rsidRPr="00E84C41" w14:paraId="78196515" w14:textId="77777777" w:rsidTr="00E84C41">
        <w:tc>
          <w:tcPr>
            <w:tcW w:w="6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791D9" w14:textId="77777777" w:rsidR="00E84C41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lang w:val="nl-NL" w:eastAsia="nl-NL"/>
              </w:rPr>
              <w:t>Leereenheid 5.5 Interprofessioneel samenwerken aan kansengelijkheid</w:t>
            </w:r>
          </w:p>
          <w:p w14:paraId="27D30095" w14:textId="77777777" w:rsidR="00E84C41" w:rsidRPr="00A10672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>
              <w:rPr>
                <w:rFonts w:eastAsia="Times New Roman"/>
                <w:lang w:val="nl-NL" w:eastAsia="nl-NL"/>
              </w:rPr>
              <w:t>Studenten o</w:t>
            </w:r>
            <w:r w:rsidRPr="00A10672">
              <w:rPr>
                <w:rFonts w:eastAsia="Times New Roman"/>
                <w:lang w:val="nl-NL" w:eastAsia="nl-NL"/>
              </w:rPr>
              <w:t>nderzoek</w:t>
            </w:r>
            <w:r>
              <w:rPr>
                <w:rFonts w:eastAsia="Times New Roman"/>
                <w:lang w:val="nl-NL" w:eastAsia="nl-NL"/>
              </w:rPr>
              <w:t>en</w:t>
            </w:r>
            <w:r w:rsidRPr="00A10672">
              <w:rPr>
                <w:rFonts w:eastAsia="Times New Roman"/>
                <w:lang w:val="nl-NL" w:eastAsia="nl-NL"/>
              </w:rPr>
              <w:t xml:space="preserve"> de context van de populatie in </w:t>
            </w:r>
            <w:r>
              <w:rPr>
                <w:rFonts w:eastAsia="Times New Roman"/>
                <w:lang w:val="nl-NL" w:eastAsia="nl-NL"/>
              </w:rPr>
              <w:t>hun</w:t>
            </w:r>
            <w:r w:rsidRPr="00A10672">
              <w:rPr>
                <w:rFonts w:eastAsia="Times New Roman"/>
                <w:lang w:val="nl-NL" w:eastAsia="nl-NL"/>
              </w:rPr>
              <w:t xml:space="preserve"> stagegroep </w:t>
            </w:r>
          </w:p>
          <w:p w14:paraId="64CA2A4B" w14:textId="77777777" w:rsidR="00E84C41" w:rsidRDefault="00E84C41" w:rsidP="00E84C41">
            <w:pPr>
              <w:spacing w:after="0" w:line="240" w:lineRule="auto"/>
              <w:rPr>
                <w:lang w:val="nl-NL"/>
              </w:rPr>
            </w:pPr>
            <w:r>
              <w:rPr>
                <w:lang w:val="nl-NL"/>
              </w:rPr>
              <w:t>Studenten interviewen</w:t>
            </w:r>
            <w:r w:rsidRPr="00A10672">
              <w:rPr>
                <w:lang w:val="nl-NL"/>
              </w:rPr>
              <w:t xml:space="preserve"> een directielid en een leraar </w:t>
            </w:r>
            <w:r>
              <w:rPr>
                <w:lang w:val="nl-NL"/>
              </w:rPr>
              <w:t>over</w:t>
            </w:r>
            <w:r w:rsidRPr="00A10672">
              <w:rPr>
                <w:lang w:val="nl-NL"/>
              </w:rPr>
              <w:t xml:space="preserve"> het beleid op ouderbetrokkenheid </w:t>
            </w:r>
            <w:r>
              <w:rPr>
                <w:lang w:val="nl-NL"/>
              </w:rPr>
              <w:t xml:space="preserve">op hun </w:t>
            </w:r>
            <w:r w:rsidRPr="00A10672">
              <w:rPr>
                <w:lang w:val="nl-NL"/>
              </w:rPr>
              <w:t xml:space="preserve"> stageschool</w:t>
            </w:r>
            <w:r>
              <w:rPr>
                <w:lang w:val="nl-NL"/>
              </w:rPr>
              <w:t xml:space="preserve">. </w:t>
            </w:r>
          </w:p>
          <w:p w14:paraId="3AC57B1A" w14:textId="77777777" w:rsidR="00E84C41" w:rsidRPr="655E69AE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>
              <w:rPr>
                <w:lang w:val="nl-NL"/>
              </w:rPr>
              <w:t>Studenten interviewen leraar groep 8 of IB-er en een VO docent om adviseringsprocedure in beeld te brengen.</w:t>
            </w: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077F3" w14:textId="77777777" w:rsidR="00E84C41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lang w:val="nl-NL" w:eastAsia="nl-NL"/>
              </w:rPr>
              <w:t>Leereenheid 5.5 Interprofessioneel samenwerken aan kansengelijkheid</w:t>
            </w:r>
          </w:p>
          <w:p w14:paraId="23D68783" w14:textId="77777777" w:rsidR="00E84C41" w:rsidRPr="311AFAFC" w:rsidRDefault="00E84C41" w:rsidP="00E84C41">
            <w:pPr>
              <w:spacing w:after="0" w:line="250" w:lineRule="atLeast"/>
              <w:rPr>
                <w:rFonts w:eastAsia="Times New Roman"/>
                <w:b/>
                <w:bCs/>
                <w:lang w:val="nl-NL" w:eastAsia="nl-NL"/>
              </w:rPr>
            </w:pPr>
            <w:r>
              <w:rPr>
                <w:lang w:val="nl-NL"/>
              </w:rPr>
              <w:t>Studenten voeren</w:t>
            </w:r>
            <w:r w:rsidRPr="311AFAFC">
              <w:rPr>
                <w:lang w:val="nl-NL"/>
              </w:rPr>
              <w:t xml:space="preserve"> een </w:t>
            </w:r>
            <w:r w:rsidRPr="311AFAFC">
              <w:rPr>
                <w:i/>
                <w:iCs/>
                <w:lang w:val="nl-NL"/>
              </w:rPr>
              <w:t xml:space="preserve">interprofessioneel gesprek </w:t>
            </w:r>
            <w:r w:rsidRPr="311AFAFC">
              <w:rPr>
                <w:lang w:val="nl-NL"/>
              </w:rPr>
              <w:t xml:space="preserve">met een professional in de school </w:t>
            </w:r>
            <w:r>
              <w:rPr>
                <w:lang w:val="nl-NL"/>
              </w:rPr>
              <w:t>óf</w:t>
            </w:r>
            <w:r w:rsidRPr="311AFAFC">
              <w:rPr>
                <w:lang w:val="nl-NL"/>
              </w:rPr>
              <w:t xml:space="preserve"> voer</w:t>
            </w:r>
            <w:r>
              <w:rPr>
                <w:lang w:val="nl-NL"/>
              </w:rPr>
              <w:t>en</w:t>
            </w:r>
            <w:r w:rsidRPr="311AFAFC">
              <w:rPr>
                <w:lang w:val="nl-NL"/>
              </w:rPr>
              <w:t xml:space="preserve"> een </w:t>
            </w:r>
            <w:r w:rsidRPr="311AFAFC">
              <w:rPr>
                <w:i/>
                <w:iCs/>
                <w:lang w:val="nl-NL"/>
              </w:rPr>
              <w:t xml:space="preserve">intercultureel gesprek </w:t>
            </w:r>
            <w:r w:rsidRPr="311AFAFC">
              <w:rPr>
                <w:lang w:val="nl-NL"/>
              </w:rPr>
              <w:t>en ne</w:t>
            </w:r>
            <w:r>
              <w:rPr>
                <w:lang w:val="nl-NL"/>
              </w:rPr>
              <w:t>men</w:t>
            </w:r>
            <w:r w:rsidRPr="311AFAFC">
              <w:rPr>
                <w:lang w:val="nl-NL"/>
              </w:rPr>
              <w:t xml:space="preserve"> dit op video op</w:t>
            </w:r>
            <w:r>
              <w:rPr>
                <w:lang w:val="nl-NL"/>
              </w:rPr>
              <w:t xml:space="preserve"> (vraag om toestemming)</w:t>
            </w:r>
            <w:r w:rsidRPr="311AFAFC">
              <w:rPr>
                <w:lang w:val="nl-NL"/>
              </w:rPr>
              <w:t xml:space="preserve">. </w:t>
            </w:r>
          </w:p>
        </w:tc>
      </w:tr>
      <w:tr w:rsidR="00E84C41" w:rsidRPr="00E84C41" w14:paraId="3046C194" w14:textId="77777777" w:rsidTr="00E84C41">
        <w:tc>
          <w:tcPr>
            <w:tcW w:w="69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D530" w14:textId="77777777" w:rsidR="00E84C41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lang w:val="nl-NL" w:eastAsia="nl-NL"/>
              </w:rPr>
              <w:t>Leereenheid 5.6: Visie op ontwikkeling en leren van het oudere kind</w:t>
            </w:r>
          </w:p>
          <w:p w14:paraId="3BCA3DF9" w14:textId="77777777" w:rsidR="00E84C41" w:rsidRPr="003B1266" w:rsidRDefault="00E84C41" w:rsidP="00E84C41">
            <w:pPr>
              <w:pStyle w:val="NoSpacing"/>
              <w:rPr>
                <w:lang w:val="nl-NL"/>
              </w:rPr>
            </w:pPr>
            <w:r w:rsidRPr="003B1266">
              <w:rPr>
                <w:lang w:val="nl-NL"/>
              </w:rPr>
              <w:t xml:space="preserve">Studenten brengen de beginsituatie (toegespitst op de OJW en KC vakken) in beeld. </w:t>
            </w:r>
          </w:p>
          <w:p w14:paraId="58B84163" w14:textId="77777777" w:rsidR="00E84C41" w:rsidRPr="00A10672" w:rsidRDefault="00E84C41" w:rsidP="00E84C41">
            <w:pPr>
              <w:spacing w:after="0" w:line="240" w:lineRule="auto"/>
              <w:rPr>
                <w:rFonts w:eastAsiaTheme="minorEastAsia"/>
                <w:color w:val="C00000"/>
                <w:lang w:val="nl-NL"/>
              </w:rPr>
            </w:pPr>
          </w:p>
          <w:p w14:paraId="2FB166A8" w14:textId="77777777" w:rsidR="00E84C41" w:rsidRPr="311AFAFC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</w:p>
        </w:tc>
        <w:tc>
          <w:tcPr>
            <w:tcW w:w="7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BFFE4" w14:textId="77777777" w:rsidR="00E84C41" w:rsidRDefault="00E84C41" w:rsidP="00E84C41">
            <w:pPr>
              <w:spacing w:after="0" w:line="240" w:lineRule="auto"/>
              <w:rPr>
                <w:rFonts w:eastAsia="Times New Roman"/>
                <w:b/>
                <w:bCs/>
                <w:lang w:val="nl-NL" w:eastAsia="nl-NL"/>
              </w:rPr>
            </w:pPr>
            <w:r w:rsidRPr="311AFAFC">
              <w:rPr>
                <w:rFonts w:eastAsia="Times New Roman"/>
                <w:b/>
                <w:bCs/>
                <w:lang w:val="nl-NL" w:eastAsia="nl-NL"/>
              </w:rPr>
              <w:t>Leereenheid 5.6: Visie op ontwikkeling en leren van het oudere kind</w:t>
            </w:r>
          </w:p>
          <w:p w14:paraId="1E54A4E6" w14:textId="77777777" w:rsidR="00E84C41" w:rsidRPr="00782287" w:rsidRDefault="00E84C41" w:rsidP="00E84C41">
            <w:pPr>
              <w:pStyle w:val="NoSpacing"/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Studenten voeren de 4 -7 </w:t>
            </w:r>
            <w:r w:rsidRPr="003B1266">
              <w:rPr>
                <w:lang w:val="nl-NL" w:eastAsia="nl-NL"/>
              </w:rPr>
              <w:t xml:space="preserve">acties </w:t>
            </w:r>
            <w:r>
              <w:rPr>
                <w:lang w:val="nl-NL" w:eastAsia="nl-NL"/>
              </w:rPr>
              <w:t>uit en maken beelden v</w:t>
            </w:r>
            <w:r w:rsidRPr="003B1266">
              <w:rPr>
                <w:lang w:val="nl-NL" w:eastAsia="nl-NL"/>
              </w:rPr>
              <w:t xml:space="preserve">an de acties (bijv. foto’s van de </w:t>
            </w:r>
            <w:proofErr w:type="spellStart"/>
            <w:r w:rsidRPr="003B1266">
              <w:rPr>
                <w:lang w:val="nl-NL" w:eastAsia="nl-NL"/>
              </w:rPr>
              <w:t>buitenles</w:t>
            </w:r>
            <w:proofErr w:type="spellEnd"/>
            <w:r w:rsidRPr="003B1266">
              <w:rPr>
                <w:lang w:val="nl-NL" w:eastAsia="nl-NL"/>
              </w:rPr>
              <w:t>, een video van de viering, een geluidsfragment van een lied dat gezongen is…) en bijbehorende effecten</w:t>
            </w:r>
            <w:r>
              <w:rPr>
                <w:lang w:val="nl-NL" w:eastAsia="nl-NL"/>
              </w:rPr>
              <w:t xml:space="preserve"> op de leerlingen</w:t>
            </w:r>
            <w:r w:rsidRPr="003B1266">
              <w:rPr>
                <w:lang w:val="nl-NL" w:eastAsia="nl-NL"/>
              </w:rPr>
              <w:t>.</w:t>
            </w:r>
          </w:p>
        </w:tc>
      </w:tr>
    </w:tbl>
    <w:p w14:paraId="72B60286" w14:textId="77777777" w:rsidR="00DB07E1" w:rsidRPr="00E141F2" w:rsidRDefault="00DB07E1">
      <w:pPr>
        <w:rPr>
          <w:rFonts w:cstheme="minorHAnsi"/>
          <w:lang w:val="nl-NL"/>
        </w:rPr>
      </w:pPr>
    </w:p>
    <w:sectPr w:rsidR="00DB07E1" w:rsidRPr="00E141F2" w:rsidSect="00A72FAF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69049"/>
    <w:multiLevelType w:val="hybridMultilevel"/>
    <w:tmpl w:val="FFFFFFFF"/>
    <w:lvl w:ilvl="0" w:tplc="A9BC10FE">
      <w:start w:val="1"/>
      <w:numFmt w:val="decimal"/>
      <w:lvlText w:val="%1."/>
      <w:lvlJc w:val="left"/>
      <w:pPr>
        <w:ind w:left="720" w:hanging="360"/>
      </w:pPr>
    </w:lvl>
    <w:lvl w:ilvl="1" w:tplc="445499CA">
      <w:start w:val="1"/>
      <w:numFmt w:val="lowerLetter"/>
      <w:lvlText w:val="%2."/>
      <w:lvlJc w:val="left"/>
      <w:pPr>
        <w:ind w:left="1440" w:hanging="360"/>
      </w:pPr>
    </w:lvl>
    <w:lvl w:ilvl="2" w:tplc="82F21460">
      <w:start w:val="1"/>
      <w:numFmt w:val="lowerRoman"/>
      <w:lvlText w:val="%3."/>
      <w:lvlJc w:val="right"/>
      <w:pPr>
        <w:ind w:left="2160" w:hanging="180"/>
      </w:pPr>
    </w:lvl>
    <w:lvl w:ilvl="3" w:tplc="FAB818F4">
      <w:start w:val="1"/>
      <w:numFmt w:val="decimal"/>
      <w:lvlText w:val="%4."/>
      <w:lvlJc w:val="left"/>
      <w:pPr>
        <w:ind w:left="2880" w:hanging="360"/>
      </w:pPr>
    </w:lvl>
    <w:lvl w:ilvl="4" w:tplc="8B547BA8">
      <w:start w:val="1"/>
      <w:numFmt w:val="lowerLetter"/>
      <w:lvlText w:val="%5."/>
      <w:lvlJc w:val="left"/>
      <w:pPr>
        <w:ind w:left="3600" w:hanging="360"/>
      </w:pPr>
    </w:lvl>
    <w:lvl w:ilvl="5" w:tplc="5B4CCAFA">
      <w:start w:val="1"/>
      <w:numFmt w:val="lowerRoman"/>
      <w:lvlText w:val="%6."/>
      <w:lvlJc w:val="right"/>
      <w:pPr>
        <w:ind w:left="4320" w:hanging="180"/>
      </w:pPr>
    </w:lvl>
    <w:lvl w:ilvl="6" w:tplc="8D2E9B52">
      <w:start w:val="1"/>
      <w:numFmt w:val="decimal"/>
      <w:lvlText w:val="%7."/>
      <w:lvlJc w:val="left"/>
      <w:pPr>
        <w:ind w:left="5040" w:hanging="360"/>
      </w:pPr>
    </w:lvl>
    <w:lvl w:ilvl="7" w:tplc="04209C7A">
      <w:start w:val="1"/>
      <w:numFmt w:val="lowerLetter"/>
      <w:lvlText w:val="%8."/>
      <w:lvlJc w:val="left"/>
      <w:pPr>
        <w:ind w:left="5760" w:hanging="360"/>
      </w:pPr>
    </w:lvl>
    <w:lvl w:ilvl="8" w:tplc="7BAA965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E3FC"/>
    <w:multiLevelType w:val="hybridMultilevel"/>
    <w:tmpl w:val="FFFFFFFF"/>
    <w:lvl w:ilvl="0" w:tplc="5A861B1E">
      <w:start w:val="1"/>
      <w:numFmt w:val="decimal"/>
      <w:lvlText w:val="%1."/>
      <w:lvlJc w:val="left"/>
      <w:pPr>
        <w:ind w:left="720" w:hanging="360"/>
      </w:pPr>
    </w:lvl>
    <w:lvl w:ilvl="1" w:tplc="D45444EA">
      <w:start w:val="1"/>
      <w:numFmt w:val="lowerLetter"/>
      <w:lvlText w:val="%2."/>
      <w:lvlJc w:val="left"/>
      <w:pPr>
        <w:ind w:left="1440" w:hanging="360"/>
      </w:pPr>
    </w:lvl>
    <w:lvl w:ilvl="2" w:tplc="2FE014BE">
      <w:start w:val="1"/>
      <w:numFmt w:val="lowerRoman"/>
      <w:lvlText w:val="%3."/>
      <w:lvlJc w:val="right"/>
      <w:pPr>
        <w:ind w:left="2160" w:hanging="180"/>
      </w:pPr>
    </w:lvl>
    <w:lvl w:ilvl="3" w:tplc="440A956C">
      <w:start w:val="1"/>
      <w:numFmt w:val="decimal"/>
      <w:lvlText w:val="%4."/>
      <w:lvlJc w:val="left"/>
      <w:pPr>
        <w:ind w:left="2880" w:hanging="360"/>
      </w:pPr>
    </w:lvl>
    <w:lvl w:ilvl="4" w:tplc="EF8C7584">
      <w:start w:val="1"/>
      <w:numFmt w:val="lowerLetter"/>
      <w:lvlText w:val="%5."/>
      <w:lvlJc w:val="left"/>
      <w:pPr>
        <w:ind w:left="3600" w:hanging="360"/>
      </w:pPr>
    </w:lvl>
    <w:lvl w:ilvl="5" w:tplc="B518CD9C">
      <w:start w:val="1"/>
      <w:numFmt w:val="lowerRoman"/>
      <w:lvlText w:val="%6."/>
      <w:lvlJc w:val="right"/>
      <w:pPr>
        <w:ind w:left="4320" w:hanging="180"/>
      </w:pPr>
    </w:lvl>
    <w:lvl w:ilvl="6" w:tplc="9708BAC6">
      <w:start w:val="1"/>
      <w:numFmt w:val="decimal"/>
      <w:lvlText w:val="%7."/>
      <w:lvlJc w:val="left"/>
      <w:pPr>
        <w:ind w:left="5040" w:hanging="360"/>
      </w:pPr>
    </w:lvl>
    <w:lvl w:ilvl="7" w:tplc="B030BB8E">
      <w:start w:val="1"/>
      <w:numFmt w:val="lowerLetter"/>
      <w:lvlText w:val="%8."/>
      <w:lvlJc w:val="left"/>
      <w:pPr>
        <w:ind w:left="5760" w:hanging="360"/>
      </w:pPr>
    </w:lvl>
    <w:lvl w:ilvl="8" w:tplc="B57CE4F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F2699"/>
    <w:multiLevelType w:val="hybridMultilevel"/>
    <w:tmpl w:val="FFFFFFFF"/>
    <w:lvl w:ilvl="0" w:tplc="C61CC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7C3C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A88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48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AB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2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88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C91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A0E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F4C1A"/>
    <w:multiLevelType w:val="hybridMultilevel"/>
    <w:tmpl w:val="9FAAC79A"/>
    <w:lvl w:ilvl="0" w:tplc="A290DE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41017C"/>
    <w:multiLevelType w:val="hybridMultilevel"/>
    <w:tmpl w:val="FFFFFFFF"/>
    <w:lvl w:ilvl="0" w:tplc="E72C076A">
      <w:start w:val="1"/>
      <w:numFmt w:val="decimal"/>
      <w:lvlText w:val="%1."/>
      <w:lvlJc w:val="left"/>
      <w:pPr>
        <w:ind w:left="720" w:hanging="360"/>
      </w:pPr>
    </w:lvl>
    <w:lvl w:ilvl="1" w:tplc="D57EBED4">
      <w:start w:val="1"/>
      <w:numFmt w:val="lowerLetter"/>
      <w:lvlText w:val="%2."/>
      <w:lvlJc w:val="left"/>
      <w:pPr>
        <w:ind w:left="1440" w:hanging="360"/>
      </w:pPr>
    </w:lvl>
    <w:lvl w:ilvl="2" w:tplc="658AEEBC">
      <w:start w:val="1"/>
      <w:numFmt w:val="lowerRoman"/>
      <w:lvlText w:val="%3."/>
      <w:lvlJc w:val="right"/>
      <w:pPr>
        <w:ind w:left="2160" w:hanging="180"/>
      </w:pPr>
    </w:lvl>
    <w:lvl w:ilvl="3" w:tplc="310E550A">
      <w:start w:val="1"/>
      <w:numFmt w:val="decimal"/>
      <w:lvlText w:val="%4."/>
      <w:lvlJc w:val="left"/>
      <w:pPr>
        <w:ind w:left="2880" w:hanging="360"/>
      </w:pPr>
    </w:lvl>
    <w:lvl w:ilvl="4" w:tplc="E2A0C406">
      <w:start w:val="1"/>
      <w:numFmt w:val="lowerLetter"/>
      <w:lvlText w:val="%5."/>
      <w:lvlJc w:val="left"/>
      <w:pPr>
        <w:ind w:left="3600" w:hanging="360"/>
      </w:pPr>
    </w:lvl>
    <w:lvl w:ilvl="5" w:tplc="97949E2A">
      <w:start w:val="1"/>
      <w:numFmt w:val="lowerRoman"/>
      <w:lvlText w:val="%6."/>
      <w:lvlJc w:val="right"/>
      <w:pPr>
        <w:ind w:left="4320" w:hanging="180"/>
      </w:pPr>
    </w:lvl>
    <w:lvl w:ilvl="6" w:tplc="36D286A6">
      <w:start w:val="1"/>
      <w:numFmt w:val="decimal"/>
      <w:lvlText w:val="%7."/>
      <w:lvlJc w:val="left"/>
      <w:pPr>
        <w:ind w:left="5040" w:hanging="360"/>
      </w:pPr>
    </w:lvl>
    <w:lvl w:ilvl="7" w:tplc="0D969734">
      <w:start w:val="1"/>
      <w:numFmt w:val="lowerLetter"/>
      <w:lvlText w:val="%8."/>
      <w:lvlJc w:val="left"/>
      <w:pPr>
        <w:ind w:left="5760" w:hanging="360"/>
      </w:pPr>
    </w:lvl>
    <w:lvl w:ilvl="8" w:tplc="10D4D9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5D39F"/>
    <w:multiLevelType w:val="hybridMultilevel"/>
    <w:tmpl w:val="FFFFFFFF"/>
    <w:lvl w:ilvl="0" w:tplc="8520A9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C837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EC6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27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76C1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4F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C8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61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AD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C60E3"/>
    <w:multiLevelType w:val="hybridMultilevel"/>
    <w:tmpl w:val="98846A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13585"/>
    <w:multiLevelType w:val="hybridMultilevel"/>
    <w:tmpl w:val="C2B8AA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A27BE5"/>
    <w:multiLevelType w:val="hybridMultilevel"/>
    <w:tmpl w:val="FFFFFFFF"/>
    <w:lvl w:ilvl="0" w:tplc="133C37C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46A3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7AB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8F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84C9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630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81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25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0F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C31D1"/>
    <w:multiLevelType w:val="hybridMultilevel"/>
    <w:tmpl w:val="98846A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842022">
    <w:abstractNumId w:val="0"/>
  </w:num>
  <w:num w:numId="2" w16cid:durableId="1910532871">
    <w:abstractNumId w:val="1"/>
  </w:num>
  <w:num w:numId="3" w16cid:durableId="1377702198">
    <w:abstractNumId w:val="5"/>
  </w:num>
  <w:num w:numId="4" w16cid:durableId="983703197">
    <w:abstractNumId w:val="4"/>
  </w:num>
  <w:num w:numId="5" w16cid:durableId="930969883">
    <w:abstractNumId w:val="2"/>
  </w:num>
  <w:num w:numId="6" w16cid:durableId="2071031894">
    <w:abstractNumId w:val="8"/>
  </w:num>
  <w:num w:numId="7" w16cid:durableId="165293127">
    <w:abstractNumId w:val="6"/>
  </w:num>
  <w:num w:numId="8" w16cid:durableId="143548687">
    <w:abstractNumId w:val="7"/>
  </w:num>
  <w:num w:numId="9" w16cid:durableId="1745838160">
    <w:abstractNumId w:val="3"/>
  </w:num>
  <w:num w:numId="10" w16cid:durableId="1423991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F15"/>
    <w:rsid w:val="0004270A"/>
    <w:rsid w:val="000649A3"/>
    <w:rsid w:val="000D25B4"/>
    <w:rsid w:val="000D5CA5"/>
    <w:rsid w:val="00102B81"/>
    <w:rsid w:val="001104B7"/>
    <w:rsid w:val="0017345D"/>
    <w:rsid w:val="001A61AC"/>
    <w:rsid w:val="001C2C1C"/>
    <w:rsid w:val="001F194F"/>
    <w:rsid w:val="002578C4"/>
    <w:rsid w:val="002A26B7"/>
    <w:rsid w:val="002D564D"/>
    <w:rsid w:val="002E7440"/>
    <w:rsid w:val="003001D7"/>
    <w:rsid w:val="00322AC8"/>
    <w:rsid w:val="00324F15"/>
    <w:rsid w:val="0033438A"/>
    <w:rsid w:val="003472C4"/>
    <w:rsid w:val="00374BD2"/>
    <w:rsid w:val="003976CD"/>
    <w:rsid w:val="003B1266"/>
    <w:rsid w:val="003D434C"/>
    <w:rsid w:val="00491418"/>
    <w:rsid w:val="004C2FA8"/>
    <w:rsid w:val="004D0C08"/>
    <w:rsid w:val="004F1D1E"/>
    <w:rsid w:val="0050240D"/>
    <w:rsid w:val="00507F54"/>
    <w:rsid w:val="0052063E"/>
    <w:rsid w:val="005A2EE4"/>
    <w:rsid w:val="006126C9"/>
    <w:rsid w:val="006625DC"/>
    <w:rsid w:val="00666371"/>
    <w:rsid w:val="006B6F9E"/>
    <w:rsid w:val="007239F1"/>
    <w:rsid w:val="00742DD1"/>
    <w:rsid w:val="00752386"/>
    <w:rsid w:val="00774C8F"/>
    <w:rsid w:val="00782287"/>
    <w:rsid w:val="00785741"/>
    <w:rsid w:val="00793FED"/>
    <w:rsid w:val="007B2BCF"/>
    <w:rsid w:val="007E32AE"/>
    <w:rsid w:val="00820A3F"/>
    <w:rsid w:val="00882CC5"/>
    <w:rsid w:val="0088574E"/>
    <w:rsid w:val="00896BD9"/>
    <w:rsid w:val="008C7D40"/>
    <w:rsid w:val="00945AF9"/>
    <w:rsid w:val="00961AF6"/>
    <w:rsid w:val="009C205C"/>
    <w:rsid w:val="00A06898"/>
    <w:rsid w:val="00A10672"/>
    <w:rsid w:val="00A571CF"/>
    <w:rsid w:val="00A72FAF"/>
    <w:rsid w:val="00AD6C10"/>
    <w:rsid w:val="00AE08B7"/>
    <w:rsid w:val="00AE7ECF"/>
    <w:rsid w:val="00B143F4"/>
    <w:rsid w:val="00B160EC"/>
    <w:rsid w:val="00B27ED2"/>
    <w:rsid w:val="00B810E4"/>
    <w:rsid w:val="00BB552E"/>
    <w:rsid w:val="00C071C1"/>
    <w:rsid w:val="00C146BA"/>
    <w:rsid w:val="00C22CD0"/>
    <w:rsid w:val="00C33B6E"/>
    <w:rsid w:val="00CB1427"/>
    <w:rsid w:val="00CD3019"/>
    <w:rsid w:val="00D25661"/>
    <w:rsid w:val="00D636C5"/>
    <w:rsid w:val="00D74B4E"/>
    <w:rsid w:val="00D87A41"/>
    <w:rsid w:val="00DB07E1"/>
    <w:rsid w:val="00DD0BE4"/>
    <w:rsid w:val="00DD717C"/>
    <w:rsid w:val="00DE70DA"/>
    <w:rsid w:val="00DE7888"/>
    <w:rsid w:val="00E141F2"/>
    <w:rsid w:val="00E45BE6"/>
    <w:rsid w:val="00E51D37"/>
    <w:rsid w:val="00E81788"/>
    <w:rsid w:val="00E84C41"/>
    <w:rsid w:val="00EB7998"/>
    <w:rsid w:val="00ED0995"/>
    <w:rsid w:val="00ED25F9"/>
    <w:rsid w:val="00EF5EE1"/>
    <w:rsid w:val="00F67975"/>
    <w:rsid w:val="00F7340A"/>
    <w:rsid w:val="00F76DA2"/>
    <w:rsid w:val="00F86788"/>
    <w:rsid w:val="00FA023D"/>
    <w:rsid w:val="020C78BF"/>
    <w:rsid w:val="03562479"/>
    <w:rsid w:val="035E2F14"/>
    <w:rsid w:val="04B9FF8D"/>
    <w:rsid w:val="054C1BB0"/>
    <w:rsid w:val="069B16E5"/>
    <w:rsid w:val="07022E89"/>
    <w:rsid w:val="082C5AAE"/>
    <w:rsid w:val="085566F0"/>
    <w:rsid w:val="094B4DCC"/>
    <w:rsid w:val="0ABE13CC"/>
    <w:rsid w:val="0B1EE1A0"/>
    <w:rsid w:val="0B494D84"/>
    <w:rsid w:val="0B4C6054"/>
    <w:rsid w:val="0BE53301"/>
    <w:rsid w:val="0C2052C2"/>
    <w:rsid w:val="0C63AB5D"/>
    <w:rsid w:val="0D1E4374"/>
    <w:rsid w:val="0DA115C8"/>
    <w:rsid w:val="10124509"/>
    <w:rsid w:val="10A7E51D"/>
    <w:rsid w:val="10EC1F2B"/>
    <w:rsid w:val="137D8BC1"/>
    <w:rsid w:val="1513AD32"/>
    <w:rsid w:val="15473ED2"/>
    <w:rsid w:val="15AAA558"/>
    <w:rsid w:val="15F714C2"/>
    <w:rsid w:val="182AF726"/>
    <w:rsid w:val="1896B0BA"/>
    <w:rsid w:val="190C842A"/>
    <w:rsid w:val="1AC505DF"/>
    <w:rsid w:val="1C243E9B"/>
    <w:rsid w:val="1C8D18C6"/>
    <w:rsid w:val="1D2A1878"/>
    <w:rsid w:val="2040D661"/>
    <w:rsid w:val="205932F9"/>
    <w:rsid w:val="20EAFE12"/>
    <w:rsid w:val="2123633C"/>
    <w:rsid w:val="21E9D959"/>
    <w:rsid w:val="22DD2A53"/>
    <w:rsid w:val="23AD3A9D"/>
    <w:rsid w:val="23AF4469"/>
    <w:rsid w:val="24EA620E"/>
    <w:rsid w:val="259B81BD"/>
    <w:rsid w:val="25AD1791"/>
    <w:rsid w:val="25FDF0C5"/>
    <w:rsid w:val="26CA0099"/>
    <w:rsid w:val="27575A01"/>
    <w:rsid w:val="27A4A889"/>
    <w:rsid w:val="29EFB35B"/>
    <w:rsid w:val="2A4C5DED"/>
    <w:rsid w:val="2B89BBA4"/>
    <w:rsid w:val="2B90106D"/>
    <w:rsid w:val="2BA76517"/>
    <w:rsid w:val="2C0B0625"/>
    <w:rsid w:val="311AFAFC"/>
    <w:rsid w:val="31B7824E"/>
    <w:rsid w:val="31B8C3ED"/>
    <w:rsid w:val="347ADA74"/>
    <w:rsid w:val="3644811D"/>
    <w:rsid w:val="36D7A22F"/>
    <w:rsid w:val="3719039A"/>
    <w:rsid w:val="387BBBBA"/>
    <w:rsid w:val="38967211"/>
    <w:rsid w:val="393F98C0"/>
    <w:rsid w:val="3949BE86"/>
    <w:rsid w:val="39AE641F"/>
    <w:rsid w:val="3A3BC058"/>
    <w:rsid w:val="3A77467D"/>
    <w:rsid w:val="3BA3EB21"/>
    <w:rsid w:val="3C91F65A"/>
    <w:rsid w:val="3CCB7496"/>
    <w:rsid w:val="3CCBCADE"/>
    <w:rsid w:val="3D0EF104"/>
    <w:rsid w:val="3D53EB93"/>
    <w:rsid w:val="3DDA441E"/>
    <w:rsid w:val="3DFFAFB2"/>
    <w:rsid w:val="3E03E71F"/>
    <w:rsid w:val="3F7C5567"/>
    <w:rsid w:val="3F9F22AC"/>
    <w:rsid w:val="3FCB6F87"/>
    <w:rsid w:val="400E168F"/>
    <w:rsid w:val="403B9251"/>
    <w:rsid w:val="40FAD8AC"/>
    <w:rsid w:val="41E3D2BE"/>
    <w:rsid w:val="42D2D53C"/>
    <w:rsid w:val="442B541A"/>
    <w:rsid w:val="44736219"/>
    <w:rsid w:val="44B3FF04"/>
    <w:rsid w:val="44C4405E"/>
    <w:rsid w:val="4566239F"/>
    <w:rsid w:val="45CBE4C3"/>
    <w:rsid w:val="486B8054"/>
    <w:rsid w:val="48959C08"/>
    <w:rsid w:val="4AD7D8A7"/>
    <w:rsid w:val="4D4C941F"/>
    <w:rsid w:val="4E12C425"/>
    <w:rsid w:val="4E6F1950"/>
    <w:rsid w:val="4ED61C9D"/>
    <w:rsid w:val="4EDE85D4"/>
    <w:rsid w:val="4F1D108E"/>
    <w:rsid w:val="4F9881C4"/>
    <w:rsid w:val="4F9E57C4"/>
    <w:rsid w:val="4FDFB11B"/>
    <w:rsid w:val="51A8BD1E"/>
    <w:rsid w:val="52CAF43A"/>
    <w:rsid w:val="5302E55A"/>
    <w:rsid w:val="5406F982"/>
    <w:rsid w:val="56229815"/>
    <w:rsid w:val="566CFB79"/>
    <w:rsid w:val="5672634E"/>
    <w:rsid w:val="56D0FFAA"/>
    <w:rsid w:val="570C7430"/>
    <w:rsid w:val="58D3DDAB"/>
    <w:rsid w:val="59B496B1"/>
    <w:rsid w:val="5B45E351"/>
    <w:rsid w:val="5B4CB0D0"/>
    <w:rsid w:val="5C264EA3"/>
    <w:rsid w:val="5CF93FCD"/>
    <w:rsid w:val="5CFC8829"/>
    <w:rsid w:val="5D3600BC"/>
    <w:rsid w:val="5D5C6216"/>
    <w:rsid w:val="5DC194B1"/>
    <w:rsid w:val="5E20B55A"/>
    <w:rsid w:val="60AFF8F8"/>
    <w:rsid w:val="60B6F895"/>
    <w:rsid w:val="61172CC4"/>
    <w:rsid w:val="61437829"/>
    <w:rsid w:val="6166C0BB"/>
    <w:rsid w:val="61A59563"/>
    <w:rsid w:val="64E2378B"/>
    <w:rsid w:val="65200B5F"/>
    <w:rsid w:val="655E69AE"/>
    <w:rsid w:val="65E4528F"/>
    <w:rsid w:val="666E2A66"/>
    <w:rsid w:val="66EDD57B"/>
    <w:rsid w:val="675F23E7"/>
    <w:rsid w:val="6765A0E0"/>
    <w:rsid w:val="677C913D"/>
    <w:rsid w:val="6788392C"/>
    <w:rsid w:val="6791FB61"/>
    <w:rsid w:val="67C043D1"/>
    <w:rsid w:val="6811AF12"/>
    <w:rsid w:val="696B28E0"/>
    <w:rsid w:val="6B60494C"/>
    <w:rsid w:val="6C1420FF"/>
    <w:rsid w:val="6CA2A4BD"/>
    <w:rsid w:val="6D0539DE"/>
    <w:rsid w:val="6F0FC452"/>
    <w:rsid w:val="716B1A7B"/>
    <w:rsid w:val="7370B9D2"/>
    <w:rsid w:val="7463C4A1"/>
    <w:rsid w:val="7488F6E8"/>
    <w:rsid w:val="75F5C900"/>
    <w:rsid w:val="780F5AF3"/>
    <w:rsid w:val="7950CCF0"/>
    <w:rsid w:val="79E39A1F"/>
    <w:rsid w:val="7ABD9E9C"/>
    <w:rsid w:val="7BA244E2"/>
    <w:rsid w:val="7C30CDAE"/>
    <w:rsid w:val="7D0E0451"/>
    <w:rsid w:val="7E5B3EEA"/>
    <w:rsid w:val="7F90980D"/>
    <w:rsid w:val="7FEBA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605123"/>
  <w15:chartTrackingRefBased/>
  <w15:docId w15:val="{4B2A2BC1-781E-4A6D-A222-C8EA5C130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24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C33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3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3B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B6E"/>
    <w:rPr>
      <w:b/>
      <w:bCs/>
      <w:sz w:val="20"/>
      <w:szCs w:val="20"/>
    </w:rPr>
  </w:style>
  <w:style w:type="paragraph" w:styleId="NoSpacing">
    <w:name w:val="No Spacing"/>
    <w:uiPriority w:val="1"/>
    <w:qFormat/>
    <w:rsid w:val="007239F1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6664f9864b54a78bdf9e6230de1c78b xmlns="6c73e52c-07d4-4617-ab67-464747257e8d">
      <Terms xmlns="http://schemas.microsoft.com/office/infopath/2007/PartnerControls"/>
    </c6664f9864b54a78bdf9e6230de1c78b>
    <lcf76f155ced4ddcb4097134ff3c332f xmlns="c20702af-6733-4f75-b201-e9c5199d76b9">
      <Terms xmlns="http://schemas.microsoft.com/office/infopath/2007/PartnerControls"/>
    </lcf76f155ced4ddcb4097134ff3c332f>
    <TaxCatchAll xmlns="108e2c80-0c36-471d-b6a7-48fdf28caf44"/>
    <Datumentijd xmlns="c20702af-6733-4f75-b201-e9c5199d76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BEB729F79D346AA27A0B6E7E867F6" ma:contentTypeVersion="21" ma:contentTypeDescription="Een nieuw document maken." ma:contentTypeScope="" ma:versionID="8398f190906bc1e2f682968d793738a9">
  <xsd:schema xmlns:xsd="http://www.w3.org/2001/XMLSchema" xmlns:xs="http://www.w3.org/2001/XMLSchema" xmlns:p="http://schemas.microsoft.com/office/2006/metadata/properties" xmlns:ns2="108e2c80-0c36-471d-b6a7-48fdf28caf44" xmlns:ns3="6c73e52c-07d4-4617-ab67-464747257e8d" xmlns:ns4="c20702af-6733-4f75-b201-e9c5199d76b9" targetNamespace="http://schemas.microsoft.com/office/2006/metadata/properties" ma:root="true" ma:fieldsID="0bf235f5f9f67c326d0f74c412316255" ns2:_="" ns3:_="" ns4:_="">
    <xsd:import namespace="108e2c80-0c36-471d-b6a7-48fdf28caf44"/>
    <xsd:import namespace="6c73e52c-07d4-4617-ab67-464747257e8d"/>
    <xsd:import namespace="c20702af-6733-4f75-b201-e9c5199d76b9"/>
    <xsd:element name="properties">
      <xsd:complexType>
        <xsd:sequence>
          <xsd:element name="documentManagement">
            <xsd:complexType>
              <xsd:all>
                <xsd:element ref="ns3:c6664f9864b54a78bdf9e6230de1c78b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2:SharedWithUsers" minOccurs="0"/>
                <xsd:element ref="ns2:SharedWithDetails" minOccurs="0"/>
                <xsd:element ref="ns4:lcf76f155ced4ddcb4097134ff3c332f" minOccurs="0"/>
                <xsd:element ref="ns4:MediaLengthInSeconds" minOccurs="0"/>
                <xsd:element ref="ns4:Datumentij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2c80-0c36-471d-b6a7-48fdf28caf4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a58bbc-dad3-43c3-a13e-9e02a25ebe88}" ma:internalName="TaxCatchAll" ma:showField="CatchAllData" ma:web="108e2c80-0c36-471d-b6a7-48fdf28ca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52c-07d4-4617-ab67-464747257e8d" elementFormDefault="qualified">
    <xsd:import namespace="http://schemas.microsoft.com/office/2006/documentManagement/types"/>
    <xsd:import namespace="http://schemas.microsoft.com/office/infopath/2007/PartnerControls"/>
    <xsd:element name="c6664f9864b54a78bdf9e6230de1c78b" ma:index="9" nillable="true" ma:taxonomy="true" ma:internalName="c6664f9864b54a78bdf9e6230de1c78b" ma:taxonomyFieldName="Saxion_Organisatie" ma:displayName="Organisatie" ma:fieldId="{c6664f98-64b5-4a78-bdf9-e6230de1c78b}" ma:sspId="ea23b583-fc58-4aef-a739-6987dbfb3358" ma:termSetId="f5ce510c-de11-4010-8708-f2f2dfd0e3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702af-6733-4f75-b201-e9c5199d7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ea23b583-fc58-4aef-a739-6987dbfb3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atumentijd" ma:index="26" nillable="true" ma:displayName="Datum en tijd" ma:format="DateOnly" ma:internalName="Datumentijd">
      <xsd:simpleType>
        <xsd:restriction base="dms:DateTim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E49AEA-806B-46C8-9DD9-D14C3EC24B2A}">
  <ds:schemaRefs>
    <ds:schemaRef ds:uri="http://schemas.microsoft.com/office/2006/metadata/properties"/>
    <ds:schemaRef ds:uri="http://schemas.microsoft.com/office/infopath/2007/PartnerControls"/>
    <ds:schemaRef ds:uri="6c73e52c-07d4-4617-ab67-464747257e8d"/>
    <ds:schemaRef ds:uri="c20702af-6733-4f75-b201-e9c5199d76b9"/>
    <ds:schemaRef ds:uri="108e2c80-0c36-471d-b6a7-48fdf28caf44"/>
  </ds:schemaRefs>
</ds:datastoreItem>
</file>

<file path=customXml/itemProps2.xml><?xml version="1.0" encoding="utf-8"?>
<ds:datastoreItem xmlns:ds="http://schemas.openxmlformats.org/officeDocument/2006/customXml" ds:itemID="{5E2EC921-43AE-4A56-AC00-8C06FF472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e2c80-0c36-471d-b6a7-48fdf28caf44"/>
    <ds:schemaRef ds:uri="6c73e52c-07d4-4617-ab67-464747257e8d"/>
    <ds:schemaRef ds:uri="c20702af-6733-4f75-b201-e9c5199d7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EF1EF-9661-43B3-9551-4364ADC1AF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Soomers</dc:creator>
  <cp:keywords/>
  <dc:description/>
  <cp:lastModifiedBy>Frank Brinkman</cp:lastModifiedBy>
  <cp:revision>2</cp:revision>
  <dcterms:created xsi:type="dcterms:W3CDTF">2024-09-08T20:54:00Z</dcterms:created>
  <dcterms:modified xsi:type="dcterms:W3CDTF">2024-09-08T20:54:00Z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0x010100EB8BEB729F79D346AA27A0B6E7E867F6</vt:lpwstr>
  </property>
  <property fmtid="{D5CDD505-2E9C-101B-9397-08002B2CF9AE}" pid="3" name="Saxion_Organisatie">
    <vt:lpwstr/>
  </property>
  <property fmtid="{D5CDD505-2E9C-101B-9397-08002B2CF9AE}" pid="4" name="MediaServiceImageTags">
    <vt:lpwstr/>
  </property>
</Properties>
</file>